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39E" w:rsidRPr="0062239E" w:rsidRDefault="0062239E" w:rsidP="0062239E">
      <w:pPr>
        <w:widowControl/>
        <w:shd w:val="clear" w:color="auto" w:fill="EEEEEE"/>
        <w:spacing w:line="540" w:lineRule="atLeast"/>
        <w:jc w:val="center"/>
        <w:rPr>
          <w:rFonts w:ascii="黑体" w:eastAsia="黑体" w:hAnsi="黑体" w:cs="宋体"/>
          <w:b/>
          <w:bCs/>
          <w:color w:val="6A6A6A"/>
          <w:kern w:val="0"/>
          <w:sz w:val="28"/>
          <w:szCs w:val="28"/>
        </w:rPr>
      </w:pPr>
      <w:r w:rsidRPr="0062239E">
        <w:rPr>
          <w:rFonts w:ascii="黑体" w:eastAsia="黑体" w:hAnsi="黑体" w:cs="宋体" w:hint="eastAsia"/>
          <w:b/>
          <w:bCs/>
          <w:color w:val="6A6A6A"/>
          <w:kern w:val="0"/>
          <w:sz w:val="28"/>
          <w:szCs w:val="28"/>
          <w:bdr w:val="none" w:sz="0" w:space="0" w:color="auto" w:frame="1"/>
        </w:rPr>
        <w:t>2021年度江苏省社科基金项目申报公告</w:t>
      </w:r>
    </w:p>
    <w:p w:rsidR="0062239E" w:rsidRPr="0062239E" w:rsidRDefault="0062239E" w:rsidP="0062239E">
      <w:pPr>
        <w:widowControl/>
        <w:shd w:val="clear" w:color="auto" w:fill="EEEEEE"/>
        <w:spacing w:line="450" w:lineRule="atLeast"/>
        <w:jc w:val="center"/>
        <w:rPr>
          <w:rFonts w:ascii="微软雅黑" w:eastAsia="微软雅黑" w:hAnsi="微软雅黑" w:cs="宋体" w:hint="eastAsia"/>
          <w:color w:val="6A6A6A"/>
          <w:kern w:val="0"/>
          <w:sz w:val="28"/>
          <w:szCs w:val="28"/>
        </w:rPr>
      </w:pPr>
      <w:r w:rsidRPr="0062239E">
        <w:rPr>
          <w:rFonts w:ascii="微软雅黑" w:eastAsia="微软雅黑" w:hAnsi="微软雅黑" w:cs="宋体" w:hint="eastAsia"/>
          <w:color w:val="6A6A6A"/>
          <w:kern w:val="0"/>
          <w:sz w:val="28"/>
          <w:szCs w:val="28"/>
        </w:rPr>
        <w:t>发布时间：2021-07-08 11:17:00</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经省哲学社会科学工作领导小组批准，现予发布《江苏省社科基金项目2021年度课题指南》，并就做好2021年度江苏省社科基金项目申报工作有关事项公告如下：</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一、指导思想。高举中国特色社会主义伟大旗帜，以习近平新时代中国特色社会主义思想为指导，深入贯彻落实党的十九大和十九届二中、三中、四中、五中全会精神，深入贯彻落</w:t>
      </w:r>
      <w:proofErr w:type="gramStart"/>
      <w:r w:rsidRPr="0062239E">
        <w:rPr>
          <w:rFonts w:ascii="微软雅黑" w:eastAsia="微软雅黑" w:hAnsi="微软雅黑" w:cs="宋体" w:hint="eastAsia"/>
          <w:color w:val="6A6A6A"/>
          <w:kern w:val="0"/>
          <w:sz w:val="28"/>
          <w:szCs w:val="28"/>
          <w:bdr w:val="none" w:sz="0" w:space="0" w:color="auto" w:frame="1"/>
        </w:rPr>
        <w:t>实习近</w:t>
      </w:r>
      <w:proofErr w:type="gramEnd"/>
      <w:r w:rsidRPr="0062239E">
        <w:rPr>
          <w:rFonts w:ascii="微软雅黑" w:eastAsia="微软雅黑" w:hAnsi="微软雅黑" w:cs="宋体" w:hint="eastAsia"/>
          <w:color w:val="6A6A6A"/>
          <w:kern w:val="0"/>
          <w:sz w:val="28"/>
          <w:szCs w:val="28"/>
          <w:bdr w:val="none" w:sz="0" w:space="0" w:color="auto" w:frame="1"/>
        </w:rPr>
        <w:t>平总书记视察江苏重要讲话指示精神，贯彻落实省第十三次党代会及历次全会精神，坚持解放思想、实事求是、与时俱进、求真务实，坚持以重大现实问题为主攻方向，坚持基础研究和应用研究并重，发挥省社科基金示范引导作用，加快构建中国特色哲学社会科学，为党委政府工作大局服务，为繁荣发展哲学社会科学服务。</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二、总体要求。申报省社科基金项目，要体现鲜明的时代特征、问题导向和创新意识，着力推出有价值的研究成果。基础研究要密切跟踪国内外学术发展和学科建设的前沿和动态，着力推进学科体系、学术体系、话语体系建设和创新，力求具有原创性、开拓性和较高的学术思想价值；应用研究要重点关注江苏经济社会发展的重大理论和实践问题，力求具有现实性、针对性和较强的决策参考价值。</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江苏省社科基金项目2021年度课题指南》围绕深入学习贯彻习近平新时代中国特色社会主义思想和省委省政府重大战略部署拟定了一批重要选题，申请人可结合自己的学术专长和研究基础选择申报。依据《课题指南》条目申报的选题，可选择不同的研究角度、方法和侧重点，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等对待。跨学科研究课题要以“靠近优先”为原则，选择一</w:t>
      </w:r>
      <w:r w:rsidRPr="0062239E">
        <w:rPr>
          <w:rFonts w:ascii="微软雅黑" w:eastAsia="微软雅黑" w:hAnsi="微软雅黑" w:cs="宋体" w:hint="eastAsia"/>
          <w:color w:val="6A6A6A"/>
          <w:kern w:val="0"/>
          <w:sz w:val="28"/>
          <w:szCs w:val="28"/>
          <w:bdr w:val="none" w:sz="0" w:space="0" w:color="auto" w:frame="1"/>
        </w:rPr>
        <w:lastRenderedPageBreak/>
        <w:t>个为主学科申报。无论是按《课题指南》拟定的选题还是自选课题，课题名称的表述应科学、严谨、规范、简明，避免引起歧义或争议。</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三、申报条件。课题申请单位须符合以下条件：在相关领域具有较雄厚的学术资源和研究实力；设有科研管理职能部门；能够提供开展研究的必要条件并承诺信誉保证。以兼职人员身份从所兼职单位申报省社科基金项目的，兼职单位须审核兼职人员正式聘用关系的真实性，承担项目管理职责并承诺信誉保证。</w:t>
      </w:r>
      <w:r w:rsidRPr="0062239E">
        <w:rPr>
          <w:rFonts w:ascii="微软雅黑" w:eastAsia="微软雅黑" w:hAnsi="微软雅黑" w:cs="宋体" w:hint="eastAsia"/>
          <w:color w:val="FF0000"/>
          <w:kern w:val="0"/>
          <w:sz w:val="28"/>
          <w:szCs w:val="28"/>
          <w:highlight w:val="yellow"/>
          <w:bdr w:val="none" w:sz="0" w:space="0" w:color="auto" w:frame="1"/>
        </w:rPr>
        <w:t>课题申请人须符合以下条件：遵守中华人民共和国宪法和法律；具有独立开展研究和组织开展研究的能力，能够承担实质性研究工作；具有中级以上（含）专业技术职称，或者具有博士学位（含处级及以上行政职务）。重点项目申请人须具有副高级以上（含）专业技术职称（职务）。青年项目申请人年龄不得超过36周岁（1985年6月30日后出生）</w:t>
      </w:r>
      <w:r w:rsidRPr="0062239E">
        <w:rPr>
          <w:rFonts w:ascii="微软雅黑" w:eastAsia="微软雅黑" w:hAnsi="微软雅黑" w:cs="宋体" w:hint="eastAsia"/>
          <w:color w:val="6A6A6A"/>
          <w:kern w:val="0"/>
          <w:sz w:val="28"/>
          <w:szCs w:val="28"/>
          <w:bdr w:val="none" w:sz="0" w:space="0" w:color="auto" w:frame="1"/>
        </w:rPr>
        <w:t>。课题组成员须征得本人同意并签字确认，否则视为违规申报。</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FF0000"/>
          <w:kern w:val="0"/>
          <w:sz w:val="28"/>
          <w:szCs w:val="28"/>
          <w:bdr w:val="none" w:sz="0" w:space="0" w:color="auto" w:frame="1"/>
        </w:rPr>
        <w:t>课题负责人同年度只能申报一个省社科基金项目，且不能作为课题组成员参与其他省社科基金项目的申请；课题组成员同年度最多参与两个省社科基金项目申请；</w:t>
      </w:r>
      <w:r w:rsidRPr="0062239E">
        <w:rPr>
          <w:rFonts w:ascii="微软雅黑" w:eastAsia="微软雅黑" w:hAnsi="微软雅黑" w:cs="宋体" w:hint="eastAsia"/>
          <w:color w:val="6A6A6A"/>
          <w:kern w:val="0"/>
          <w:sz w:val="28"/>
          <w:szCs w:val="28"/>
          <w:bdr w:val="none" w:sz="0" w:space="0" w:color="auto" w:frame="1"/>
        </w:rPr>
        <w:t>在</w:t>
      </w:r>
      <w:proofErr w:type="gramStart"/>
      <w:r w:rsidRPr="0062239E">
        <w:rPr>
          <w:rFonts w:ascii="微软雅黑" w:eastAsia="微软雅黑" w:hAnsi="微软雅黑" w:cs="宋体" w:hint="eastAsia"/>
          <w:color w:val="6A6A6A"/>
          <w:kern w:val="0"/>
          <w:sz w:val="28"/>
          <w:szCs w:val="28"/>
          <w:bdr w:val="none" w:sz="0" w:space="0" w:color="auto" w:frame="1"/>
        </w:rPr>
        <w:t>研</w:t>
      </w:r>
      <w:proofErr w:type="gramEnd"/>
      <w:r w:rsidRPr="0062239E">
        <w:rPr>
          <w:rFonts w:ascii="微软雅黑" w:eastAsia="微软雅黑" w:hAnsi="微软雅黑" w:cs="宋体" w:hint="eastAsia"/>
          <w:color w:val="6A6A6A"/>
          <w:kern w:val="0"/>
          <w:sz w:val="28"/>
          <w:szCs w:val="28"/>
          <w:bdr w:val="none" w:sz="0" w:space="0" w:color="auto" w:frame="1"/>
        </w:rPr>
        <w:t>（2021年6月30日前未获批准结项）的国家、省社科基金项目负责人不得申请新项目；</w:t>
      </w:r>
      <w:r w:rsidRPr="0062239E">
        <w:rPr>
          <w:rFonts w:ascii="微软雅黑" w:eastAsia="微软雅黑" w:hAnsi="微软雅黑" w:cs="宋体" w:hint="eastAsia"/>
          <w:color w:val="FF0000"/>
          <w:kern w:val="0"/>
          <w:sz w:val="28"/>
          <w:szCs w:val="28"/>
          <w:bdr w:val="none" w:sz="0" w:space="0" w:color="auto" w:frame="1"/>
        </w:rPr>
        <w:t>已经申请2021年度国家社科基金项目的课题负责人，不得以相同或相近选题申报本批次项目。</w:t>
      </w:r>
      <w:r w:rsidRPr="0062239E">
        <w:rPr>
          <w:rFonts w:ascii="微软雅黑" w:eastAsia="微软雅黑" w:hAnsi="微软雅黑" w:cs="宋体" w:hint="eastAsia"/>
          <w:color w:val="6A6A6A"/>
          <w:kern w:val="0"/>
          <w:sz w:val="28"/>
          <w:szCs w:val="28"/>
          <w:bdr w:val="none" w:sz="0" w:space="0" w:color="auto" w:frame="1"/>
        </w:rPr>
        <w:t>凡在内容上与在</w:t>
      </w:r>
      <w:proofErr w:type="gramStart"/>
      <w:r w:rsidRPr="0062239E">
        <w:rPr>
          <w:rFonts w:ascii="微软雅黑" w:eastAsia="微软雅黑" w:hAnsi="微软雅黑" w:cs="宋体" w:hint="eastAsia"/>
          <w:color w:val="6A6A6A"/>
          <w:kern w:val="0"/>
          <w:sz w:val="28"/>
          <w:szCs w:val="28"/>
          <w:bdr w:val="none" w:sz="0" w:space="0" w:color="auto" w:frame="1"/>
        </w:rPr>
        <w:t>研</w:t>
      </w:r>
      <w:proofErr w:type="gramEnd"/>
      <w:r w:rsidRPr="0062239E">
        <w:rPr>
          <w:rFonts w:ascii="微软雅黑" w:eastAsia="微软雅黑" w:hAnsi="微软雅黑" w:cs="宋体" w:hint="eastAsia"/>
          <w:color w:val="6A6A6A"/>
          <w:kern w:val="0"/>
          <w:sz w:val="28"/>
          <w:szCs w:val="28"/>
          <w:bdr w:val="none" w:sz="0" w:space="0" w:color="auto" w:frame="1"/>
        </w:rPr>
        <w:t>或</w:t>
      </w:r>
      <w:proofErr w:type="gramStart"/>
      <w:r w:rsidRPr="0062239E">
        <w:rPr>
          <w:rFonts w:ascii="微软雅黑" w:eastAsia="微软雅黑" w:hAnsi="微软雅黑" w:cs="宋体" w:hint="eastAsia"/>
          <w:color w:val="6A6A6A"/>
          <w:kern w:val="0"/>
          <w:sz w:val="28"/>
          <w:szCs w:val="28"/>
          <w:bdr w:val="none" w:sz="0" w:space="0" w:color="auto" w:frame="1"/>
        </w:rPr>
        <w:t>已结项的</w:t>
      </w:r>
      <w:proofErr w:type="gramEnd"/>
      <w:r w:rsidRPr="0062239E">
        <w:rPr>
          <w:rFonts w:ascii="微软雅黑" w:eastAsia="微软雅黑" w:hAnsi="微软雅黑" w:cs="宋体" w:hint="eastAsia"/>
          <w:color w:val="6A6A6A"/>
          <w:kern w:val="0"/>
          <w:sz w:val="28"/>
          <w:szCs w:val="28"/>
          <w:bdr w:val="none" w:sz="0" w:space="0" w:color="auto" w:frame="1"/>
        </w:rPr>
        <w:t>各级各类项目有较大关联的申请课题，须在《申请书》中详细说明所申请项目与已承担项目的联系和区别，否则视为重复申请；不</w:t>
      </w:r>
      <w:proofErr w:type="gramStart"/>
      <w:r w:rsidRPr="0062239E">
        <w:rPr>
          <w:rFonts w:ascii="微软雅黑" w:eastAsia="微软雅黑" w:hAnsi="微软雅黑" w:cs="宋体" w:hint="eastAsia"/>
          <w:color w:val="6A6A6A"/>
          <w:kern w:val="0"/>
          <w:sz w:val="28"/>
          <w:szCs w:val="28"/>
          <w:bdr w:val="none" w:sz="0" w:space="0" w:color="auto" w:frame="1"/>
        </w:rPr>
        <w:t>得以内容</w:t>
      </w:r>
      <w:proofErr w:type="gramEnd"/>
      <w:r w:rsidRPr="0062239E">
        <w:rPr>
          <w:rFonts w:ascii="微软雅黑" w:eastAsia="微软雅黑" w:hAnsi="微软雅黑" w:cs="宋体" w:hint="eastAsia"/>
          <w:color w:val="6A6A6A"/>
          <w:kern w:val="0"/>
          <w:sz w:val="28"/>
          <w:szCs w:val="28"/>
          <w:bdr w:val="none" w:sz="0" w:space="0" w:color="auto" w:frame="1"/>
        </w:rPr>
        <w:t>基本相同或相近的同一成果申请多家基金项目结项。曾经承担国家、省社科基金项目，成果鉴定为不合格或被中止、撤项的不得申报（自终止之日起三年、撤项之日起四年内）。</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四、项目类别和资助额度。项目类别分为重点项目、一般项目、青年项目，资助经费分别为8万元、5万元、5万元。项目类别由申请人根据选题研究内容自行确定。申请人应按照《江苏省社会科学基金项目资金使用管理办法》（可从我办网站下载）的要求，根据实际需要编制科学合理的经费预算。</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lastRenderedPageBreak/>
        <w:t>五、研究时限和成果要求。基础理论研究一般为2-3年，最终成果为专著或系列论文，专著须鉴定通过后方能出版，违反规定擅自出版者视为自行终止相关资助协议。应用对策研究根据研究问题的紧迫性和时效性，一般应在2年内完成研究任务，最终成果为研究报告，其核心观点或重要对策建议原则上须刊登省委宣传部《宣传工作动态社科基金成果专刊》才能结项。</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六、课题评审</w:t>
      </w:r>
      <w:r w:rsidRPr="0062239E">
        <w:rPr>
          <w:rFonts w:ascii="微软雅黑" w:eastAsia="微软雅黑" w:hAnsi="微软雅黑" w:cs="宋体" w:hint="eastAsia"/>
          <w:color w:val="FF0000"/>
          <w:kern w:val="0"/>
          <w:sz w:val="28"/>
          <w:szCs w:val="28"/>
          <w:highlight w:val="yellow"/>
          <w:bdr w:val="none" w:sz="0" w:space="0" w:color="auto" w:frame="1"/>
        </w:rPr>
        <w:t>。本年度课题采取两轮评审。初评为双向匿名评审，委托省外专家网上评审《论证活页》，根据初评成绩确定复评入围名单；复评以会议评审方式进行，委托省内各学科领域有影响力的专家组成评审组，评审《申请书》，经评审组投票产生建议立项名单，报省哲学社会科学工作领导小组审定。</w:t>
      </w:r>
      <w:r w:rsidRPr="0062239E">
        <w:rPr>
          <w:rFonts w:ascii="微软雅黑" w:eastAsia="微软雅黑" w:hAnsi="微软雅黑" w:cs="宋体" w:hint="eastAsia"/>
          <w:color w:val="6A6A6A"/>
          <w:kern w:val="0"/>
          <w:sz w:val="28"/>
          <w:szCs w:val="28"/>
          <w:bdr w:val="none" w:sz="0" w:space="0" w:color="auto" w:frame="1"/>
        </w:rPr>
        <w:t>项目申报评审不收取任何费用。</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七、申报要求。2021年度省社科基金项目实行限项申报。</w:t>
      </w:r>
      <w:r w:rsidRPr="0062239E">
        <w:rPr>
          <w:rFonts w:ascii="微软雅黑" w:eastAsia="微软雅黑" w:hAnsi="微软雅黑" w:cs="宋体" w:hint="eastAsia"/>
          <w:color w:val="FF0000"/>
          <w:kern w:val="0"/>
          <w:sz w:val="28"/>
          <w:szCs w:val="28"/>
          <w:bdr w:val="none" w:sz="0" w:space="0" w:color="auto" w:frame="1"/>
        </w:rPr>
        <w:t>全省本科院校、省委党校、省社科院等单位申报指标，根据申报基数、过去两年有效申报数量和项目研究完成情况等综合</w:t>
      </w:r>
      <w:proofErr w:type="gramStart"/>
      <w:r w:rsidRPr="0062239E">
        <w:rPr>
          <w:rFonts w:ascii="微软雅黑" w:eastAsia="微软雅黑" w:hAnsi="微软雅黑" w:cs="宋体" w:hint="eastAsia"/>
          <w:color w:val="FF0000"/>
          <w:kern w:val="0"/>
          <w:sz w:val="28"/>
          <w:szCs w:val="28"/>
          <w:bdr w:val="none" w:sz="0" w:space="0" w:color="auto" w:frame="1"/>
        </w:rPr>
        <w:t>考量</w:t>
      </w:r>
      <w:proofErr w:type="gramEnd"/>
      <w:r w:rsidRPr="0062239E">
        <w:rPr>
          <w:rFonts w:ascii="微软雅黑" w:eastAsia="微软雅黑" w:hAnsi="微软雅黑" w:cs="宋体" w:hint="eastAsia"/>
          <w:color w:val="FF0000"/>
          <w:kern w:val="0"/>
          <w:sz w:val="28"/>
          <w:szCs w:val="28"/>
          <w:bdr w:val="none" w:sz="0" w:space="0" w:color="auto" w:frame="1"/>
        </w:rPr>
        <w:t>确定。限额指标通过申报系统分别下达到申报单位。其他院校、科研机构等不限制申报数量，二级单位审核通过后，申报材料由省社科规划办统一审核，审核合格的参加初评。</w:t>
      </w:r>
      <w:r w:rsidRPr="0062239E">
        <w:rPr>
          <w:rFonts w:ascii="微软雅黑" w:eastAsia="微软雅黑" w:hAnsi="微软雅黑" w:cs="宋体" w:hint="eastAsia"/>
          <w:color w:val="6A6A6A"/>
          <w:kern w:val="0"/>
          <w:sz w:val="28"/>
          <w:szCs w:val="28"/>
          <w:bdr w:val="none" w:sz="0" w:space="0" w:color="auto" w:frame="1"/>
        </w:rPr>
        <w:t>各单位要做好审核把关，着力提高申报质量，申报指标要向青年项目适度倾斜。</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申请人要按照《江苏省社会科学基金项目申请书》（2021年修订版）的要求如实填写申请材料，并保证没有知识产权争议，不得有违背科研诚信要求的行为。凡在申请中弄虚作假者，一经发现并查实后，取消三年申报资格；如获准立项即作撤项处理并通报批评。</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省社科基金项目继续实行网上申报。</w:t>
      </w:r>
      <w:r w:rsidRPr="0062239E">
        <w:rPr>
          <w:rFonts w:ascii="微软雅黑" w:eastAsia="微软雅黑" w:hAnsi="微软雅黑" w:cs="宋体" w:hint="eastAsia"/>
          <w:color w:val="6A6A6A"/>
          <w:kern w:val="0"/>
          <w:sz w:val="28"/>
          <w:szCs w:val="28"/>
          <w:highlight w:val="yellow"/>
          <w:bdr w:val="none" w:sz="0" w:space="0" w:color="auto" w:frame="1"/>
        </w:rPr>
        <w:t>申请人通过“省社科基金项目网上申报系统”进行申报（网址：http://xmsb.jschina.com.cn）。已注册申请人使用账号密码登录。新申请人须先注册并经二级单位激活账号后方可申报。申报系统使用方法详见“江苏省社会科学基金项目申报评审系统-用户手册”。</w:t>
      </w:r>
      <w:r w:rsidRPr="0062239E">
        <w:rPr>
          <w:rFonts w:ascii="微软雅黑" w:eastAsia="微软雅黑" w:hAnsi="微软雅黑" w:cs="宋体" w:hint="eastAsia"/>
          <w:color w:val="6A6A6A"/>
          <w:kern w:val="0"/>
          <w:sz w:val="28"/>
          <w:szCs w:val="28"/>
          <w:bdr w:val="none" w:sz="0" w:space="0" w:color="auto" w:frame="1"/>
        </w:rPr>
        <w:t>申请人在线填写基础申报材</w:t>
      </w:r>
      <w:r w:rsidRPr="0062239E">
        <w:rPr>
          <w:rFonts w:ascii="微软雅黑" w:eastAsia="微软雅黑" w:hAnsi="微软雅黑" w:cs="宋体" w:hint="eastAsia"/>
          <w:color w:val="6A6A6A"/>
          <w:kern w:val="0"/>
          <w:sz w:val="28"/>
          <w:szCs w:val="28"/>
          <w:bdr w:val="none" w:sz="0" w:space="0" w:color="auto" w:frame="1"/>
        </w:rPr>
        <w:lastRenderedPageBreak/>
        <w:t>料后，下载申请书与活页模板，离线填写内容保存后上传至系统，并提交二级单位审核。申请人须动态跟踪审核情况。经二级单位审核通过后，申请人即可以</w:t>
      </w:r>
      <w:proofErr w:type="gramStart"/>
      <w:r w:rsidRPr="0062239E">
        <w:rPr>
          <w:rFonts w:ascii="微软雅黑" w:eastAsia="微软雅黑" w:hAnsi="微软雅黑" w:cs="宋体" w:hint="eastAsia"/>
          <w:color w:val="6A6A6A"/>
          <w:kern w:val="0"/>
          <w:sz w:val="28"/>
          <w:szCs w:val="28"/>
          <w:bdr w:val="none" w:sz="0" w:space="0" w:color="auto" w:frame="1"/>
        </w:rPr>
        <w:t>打印纸质版《申请书》</w:t>
      </w:r>
      <w:proofErr w:type="gramEnd"/>
      <w:r w:rsidRPr="0062239E">
        <w:rPr>
          <w:rFonts w:ascii="微软雅黑" w:eastAsia="微软雅黑" w:hAnsi="微软雅黑" w:cs="宋体" w:hint="eastAsia"/>
          <w:color w:val="6A6A6A"/>
          <w:kern w:val="0"/>
          <w:sz w:val="28"/>
          <w:szCs w:val="28"/>
          <w:bdr w:val="none" w:sz="0" w:space="0" w:color="auto" w:frame="1"/>
        </w:rPr>
        <w:t>（与网上提交的《申请书》应一致），经所在单位审查盖章后，统一报送省社科规划办公室。</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八、审核要求。申请人所在单位的科研管理部门作为二级单位负责审核本单位的申请人信息和申报课题材料。有申报限项的高校和单位审核通过的课题数量不得超出申报指标。网上申报经二级单位审核通过后，主管单位不再退回修改。</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各单位要加强对项目申报工作的组织和指导，保证申报质量，对申请书所有栏目填写的内容，特别是对申请人资格、选题、课题设计的科学性和可行性，课题组是否具有完成研究任务的充分条件等进行认真审核，并签署明确意见。对申请人不具备申报条件的，选题不符合《课题指南》要求、不具有重要研究价值的，课题论证明显简单草率、填写内容有明显缺项的，无相关前期研究成果或前期研究成果与所申报课题无关的，申请书填写内容不实、弄虚作假的，一律不得受理申报。</w:t>
      </w:r>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报送材料包括：</w:t>
      </w:r>
      <w:r w:rsidRPr="0062239E">
        <w:rPr>
          <w:rFonts w:ascii="微软雅黑" w:eastAsia="微软雅黑" w:hAnsi="微软雅黑" w:cs="宋体" w:hint="eastAsia"/>
          <w:color w:val="FF0000"/>
          <w:kern w:val="0"/>
          <w:sz w:val="28"/>
          <w:szCs w:val="28"/>
          <w:highlight w:val="yellow"/>
          <w:bdr w:val="none" w:sz="0" w:space="0" w:color="auto" w:frame="1"/>
        </w:rPr>
        <w:t>（1）《申请书》1式3份（一律用A3纸双面印制，中缝装订），其中须含1份原件。（2）二级单位从申报系统中导出的申报数据汇总表（加盖公章）1份。申报时间：网上申报受理时间为2021年7月8日至7月30日（申报系统关闭时间为当日18:00）；二级单位审核截至2021年8月2日（审核系统关闭时间为当日18:00）；纸质材料受理时间截至2021年8月5日。申报单位须于截止日期前将申报材料报送我办（建议EMS邮寄），逾期不予受理。</w:t>
      </w:r>
      <w:bookmarkStart w:id="0" w:name="_GoBack"/>
      <w:bookmarkEnd w:id="0"/>
    </w:p>
    <w:p w:rsidR="0062239E" w:rsidRPr="0062239E" w:rsidRDefault="0062239E" w:rsidP="0062239E">
      <w:pPr>
        <w:widowControl/>
        <w:shd w:val="clear" w:color="auto" w:fill="EEEEEE"/>
        <w:spacing w:line="450" w:lineRule="atLeast"/>
        <w:ind w:firstLine="480"/>
        <w:jc w:val="left"/>
        <w:rPr>
          <w:rFonts w:ascii="微软雅黑" w:eastAsia="微软雅黑" w:hAnsi="微软雅黑" w:cs="宋体" w:hint="eastAsia"/>
          <w:color w:val="6A6A6A"/>
          <w:kern w:val="0"/>
          <w:sz w:val="28"/>
          <w:szCs w:val="28"/>
          <w:bdr w:val="none" w:sz="0" w:space="0" w:color="auto" w:frame="1"/>
        </w:rPr>
      </w:pPr>
      <w:r w:rsidRPr="0062239E">
        <w:rPr>
          <w:rFonts w:ascii="微软雅黑" w:eastAsia="微软雅黑" w:hAnsi="微软雅黑" w:cs="宋体" w:hint="eastAsia"/>
          <w:color w:val="6A6A6A"/>
          <w:kern w:val="0"/>
          <w:sz w:val="28"/>
          <w:szCs w:val="28"/>
          <w:bdr w:val="none" w:sz="0" w:space="0" w:color="auto" w:frame="1"/>
        </w:rPr>
        <w:t>通讯地址：南京市北京西路70号省委宣传部规划办。邮政编码：210013。联系电话：（025）88802748，88802747；网上申报咨询电话：（025）58682050,（021）65963999。</w:t>
      </w:r>
    </w:p>
    <w:p w:rsidR="00561043" w:rsidRPr="0062239E" w:rsidRDefault="00561043">
      <w:pPr>
        <w:rPr>
          <w:sz w:val="28"/>
          <w:szCs w:val="28"/>
        </w:rPr>
      </w:pPr>
    </w:p>
    <w:sectPr w:rsidR="00561043" w:rsidRPr="0062239E" w:rsidSect="0062239E">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54E"/>
    <w:rsid w:val="00561043"/>
    <w:rsid w:val="005A2D42"/>
    <w:rsid w:val="0062239E"/>
    <w:rsid w:val="00DD1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F0ECCA-65C2-47B5-9911-F802A49B0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239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427">
      <w:bodyDiv w:val="1"/>
      <w:marLeft w:val="0"/>
      <w:marRight w:val="0"/>
      <w:marTop w:val="0"/>
      <w:marBottom w:val="0"/>
      <w:divBdr>
        <w:top w:val="none" w:sz="0" w:space="0" w:color="auto"/>
        <w:left w:val="none" w:sz="0" w:space="0" w:color="auto"/>
        <w:bottom w:val="none" w:sz="0" w:space="0" w:color="auto"/>
        <w:right w:val="none" w:sz="0" w:space="0" w:color="auto"/>
      </w:divBdr>
      <w:divsChild>
        <w:div w:id="33582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朱长春</dc:creator>
  <cp:keywords/>
  <dc:description/>
  <cp:lastModifiedBy>朱长春</cp:lastModifiedBy>
  <cp:revision>3</cp:revision>
  <dcterms:created xsi:type="dcterms:W3CDTF">2021-07-11T03:28:00Z</dcterms:created>
  <dcterms:modified xsi:type="dcterms:W3CDTF">2021-07-11T03:34:00Z</dcterms:modified>
</cp:coreProperties>
</file>